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E4" w:rsidRPr="00917DE4" w:rsidRDefault="00917DE4" w:rsidP="00917D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Тест по предметам специального цикла:</w:t>
      </w:r>
    </w:p>
    <w:p w:rsidR="00917DE4" w:rsidRPr="00917DE4" w:rsidRDefault="00917DE4" w:rsidP="00917D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«Кулинария и кулинарная характеристика блюд»</w:t>
      </w:r>
    </w:p>
    <w:p w:rsidR="00917DE4" w:rsidRPr="00917DE4" w:rsidRDefault="00917DE4" w:rsidP="00917D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 «Технологическое оборудование предприятий общественного питания» </w:t>
      </w:r>
    </w:p>
    <w:p w:rsidR="00917DE4" w:rsidRPr="00917DE4" w:rsidRDefault="00917DE4" w:rsidP="004F6A2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«Основы микробиологии, санитарии и гигиены на предприятиях общественного питания»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,1. Укажите размеры кубиков, применяемые для приготовления салатов: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А. 2,5 – </w:t>
      </w:r>
      <w:smartTag w:uri="urn:schemas-microsoft-com:office:smarttags" w:element="metricconverter">
        <w:smartTagPr>
          <w:attr w:name="ProductID" w:val="3 см"/>
        </w:smartTagPr>
        <w:r w:rsidRPr="00917DE4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17DE4">
        <w:rPr>
          <w:rFonts w:ascii="Times New Roman" w:hAnsi="Times New Roman" w:cs="Times New Roman"/>
          <w:sz w:val="24"/>
          <w:szCs w:val="24"/>
        </w:rPr>
        <w:t>.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Б. 1,5 – </w:t>
      </w:r>
      <w:smartTag w:uri="urn:schemas-microsoft-com:office:smarttags" w:element="metricconverter">
        <w:smartTagPr>
          <w:attr w:name="ProductID" w:val="2 см"/>
        </w:smartTagPr>
        <w:r w:rsidRPr="00917DE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917DE4">
        <w:rPr>
          <w:rFonts w:ascii="Times New Roman" w:hAnsi="Times New Roman" w:cs="Times New Roman"/>
          <w:sz w:val="24"/>
          <w:szCs w:val="24"/>
        </w:rPr>
        <w:t>.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В. 0,5 – </w:t>
      </w:r>
      <w:smartTag w:uri="urn:schemas-microsoft-com:office:smarttags" w:element="metricconverter">
        <w:smartTagPr>
          <w:attr w:name="ProductID" w:val="1 см"/>
        </w:smartTagPr>
        <w:r w:rsidRPr="00917DE4">
          <w:rPr>
            <w:rFonts w:ascii="Times New Roman" w:hAnsi="Times New Roman" w:cs="Times New Roman"/>
            <w:sz w:val="24"/>
            <w:szCs w:val="24"/>
          </w:rPr>
          <w:t>1 см</w:t>
        </w:r>
      </w:smartTag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2. Как калибруют картофель: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по размерам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по качеству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по сортам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3. Какой длиной нарезают соломку: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4-5см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1-2см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5-7см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4. Майоран относится </w:t>
      </w:r>
      <w:proofErr w:type="gramStart"/>
      <w:r w:rsidRPr="00917D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7DE4">
        <w:rPr>
          <w:rFonts w:ascii="Times New Roman" w:hAnsi="Times New Roman" w:cs="Times New Roman"/>
          <w:sz w:val="24"/>
          <w:szCs w:val="24"/>
        </w:rPr>
        <w:t>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пряным овощам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томатным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тыквенным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5. Какой из перечисленных овощей содержит фитонциды: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помидоры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лук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огурцы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6. Какой из перечисленных овощей не относится к клубнеплодам: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картофель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топинамбур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свекла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lastRenderedPageBreak/>
        <w:t>7. Клубни картофеля богаты: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фосфором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крахмалом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йодом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17DE4">
        <w:rPr>
          <w:rFonts w:ascii="Times New Roman" w:hAnsi="Times New Roman" w:cs="Times New Roman"/>
          <w:sz w:val="24"/>
          <w:szCs w:val="24"/>
        </w:rPr>
        <w:t>Какя</w:t>
      </w:r>
      <w:proofErr w:type="spellEnd"/>
      <w:r w:rsidRPr="00917DE4">
        <w:rPr>
          <w:rFonts w:ascii="Times New Roman" w:hAnsi="Times New Roman" w:cs="Times New Roman"/>
          <w:sz w:val="24"/>
          <w:szCs w:val="24"/>
        </w:rPr>
        <w:t xml:space="preserve"> форма нарезки овощей не относится к </w:t>
      </w:r>
      <w:proofErr w:type="gramStart"/>
      <w:r w:rsidRPr="00917DE4">
        <w:rPr>
          <w:rFonts w:ascii="Times New Roman" w:hAnsi="Times New Roman" w:cs="Times New Roman"/>
          <w:sz w:val="24"/>
          <w:szCs w:val="24"/>
        </w:rPr>
        <w:t>фигурным</w:t>
      </w:r>
      <w:proofErr w:type="gramEnd"/>
      <w:r w:rsidRPr="00917DE4">
        <w:rPr>
          <w:rFonts w:ascii="Times New Roman" w:hAnsi="Times New Roman" w:cs="Times New Roman"/>
          <w:sz w:val="24"/>
          <w:szCs w:val="24"/>
        </w:rPr>
        <w:t>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кружочки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чесночки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шарики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9. Какой из перечисленных овощей не относится </w:t>
      </w:r>
      <w:proofErr w:type="gramStart"/>
      <w:r w:rsidRPr="00917D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7DE4">
        <w:rPr>
          <w:rFonts w:ascii="Times New Roman" w:hAnsi="Times New Roman" w:cs="Times New Roman"/>
          <w:sz w:val="24"/>
          <w:szCs w:val="24"/>
        </w:rPr>
        <w:t xml:space="preserve"> плодовым: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томаты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свекла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баклажаны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10. К какой группе блюд относят винегреты: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холодные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17D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7DE4">
        <w:rPr>
          <w:rFonts w:ascii="Times New Roman" w:hAnsi="Times New Roman" w:cs="Times New Roman"/>
          <w:sz w:val="24"/>
          <w:szCs w:val="24"/>
        </w:rPr>
        <w:t xml:space="preserve"> горячие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лечебные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11. При какой температуре подают салаты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60 – 65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7 – 14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70 – 75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12. Почему овощи для салатов варят в кожице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для сохранения витаминов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чтобы не развалились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чтобы не потеряли цвет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17DE4">
        <w:rPr>
          <w:rFonts w:ascii="Times New Roman" w:hAnsi="Times New Roman" w:cs="Times New Roman"/>
          <w:sz w:val="24"/>
          <w:szCs w:val="24"/>
        </w:rPr>
        <w:t>Какия</w:t>
      </w:r>
      <w:proofErr w:type="spellEnd"/>
      <w:r w:rsidRPr="00917DE4">
        <w:rPr>
          <w:rFonts w:ascii="Times New Roman" w:hAnsi="Times New Roman" w:cs="Times New Roman"/>
          <w:sz w:val="24"/>
          <w:szCs w:val="24"/>
        </w:rPr>
        <w:t xml:space="preserve"> машины не являются машинами для обработки овощей: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МОК -250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МРО - 200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МРТ - 100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lastRenderedPageBreak/>
        <w:t>14. Что не является аппаратом включения машины: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рубильник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пакетные выключатели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универсальные приводы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15. Для какого цеха предназначен универсальный привод ПМ – 1,1: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для овощного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для мучного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В. для </w:t>
      </w:r>
      <w:proofErr w:type="spellStart"/>
      <w:proofErr w:type="gramStart"/>
      <w:r w:rsidRPr="00917DE4">
        <w:rPr>
          <w:rFonts w:ascii="Times New Roman" w:hAnsi="Times New Roman" w:cs="Times New Roman"/>
          <w:sz w:val="24"/>
          <w:szCs w:val="24"/>
        </w:rPr>
        <w:t>мясо-рыбного</w:t>
      </w:r>
      <w:proofErr w:type="spellEnd"/>
      <w:proofErr w:type="gramEnd"/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16. Какого способа очистки картофеля не существует: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химического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физического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 механического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17. Каким раствором хлорной извести обрабатывают столовую посуду: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0,2%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3%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1%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18. Сроки хранения салатов: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30-60мин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6-12час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3-5час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19. При какой температуре отпускаю первые блюда: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70-75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60-65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7-14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20. При какой температуре отпускаю вторые блюда: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А. 70-75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Б. 60-65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В. 7-14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</w:p>
    <w:p w:rsidR="00917DE4" w:rsidRPr="00917DE4" w:rsidRDefault="00917DE4" w:rsidP="00917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Эталон правильного ответа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1 -  в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2 –  а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3 –  а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4 –  а 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5 -  б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6 -  в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7 -  б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8 –  а 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9 -  б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10 - а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11 - б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12 - а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13 - в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14 - в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15 - в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16 - б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17 - в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18 - а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19 - а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20 - б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</w:p>
    <w:p w:rsid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</w:p>
    <w:p w:rsidR="004F6A22" w:rsidRPr="00917DE4" w:rsidRDefault="004F6A22" w:rsidP="00917DE4">
      <w:pPr>
        <w:rPr>
          <w:rFonts w:ascii="Times New Roman" w:hAnsi="Times New Roman" w:cs="Times New Roman"/>
          <w:sz w:val="24"/>
          <w:szCs w:val="24"/>
        </w:rPr>
      </w:pPr>
    </w:p>
    <w:p w:rsidR="00917DE4" w:rsidRPr="00917DE4" w:rsidRDefault="00917DE4" w:rsidP="004F6A22">
      <w:pPr>
        <w:rPr>
          <w:rFonts w:ascii="Times New Roman" w:hAnsi="Times New Roman" w:cs="Times New Roman"/>
          <w:bCs/>
          <w:sz w:val="24"/>
          <w:szCs w:val="24"/>
        </w:rPr>
      </w:pPr>
      <w:r w:rsidRPr="00917DE4">
        <w:rPr>
          <w:rFonts w:ascii="Times New Roman" w:hAnsi="Times New Roman" w:cs="Times New Roman"/>
          <w:bCs/>
          <w:sz w:val="24"/>
          <w:szCs w:val="24"/>
        </w:rPr>
        <w:lastRenderedPageBreak/>
        <w:t>СПИСОК ЛИТЕРАТУРЫ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>1. Сборник технологических карт создан на основе Сборника рецептур блюд и   кулинарных изделий для предприятий общественного питания, (Санкт-Петербург 2011 г.).</w:t>
      </w:r>
    </w:p>
    <w:p w:rsidR="00917DE4" w:rsidRPr="00917DE4" w:rsidRDefault="00917DE4" w:rsidP="00917DE4">
      <w:pPr>
        <w:jc w:val="both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2. Пакет контрольно – измерительных материалов для подготовки </w:t>
      </w: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 квалифицированных рабочих в учреждениях НПО ЯНАО по  профессии « Повар,   кондитер».</w:t>
      </w:r>
    </w:p>
    <w:p w:rsidR="00917DE4" w:rsidRPr="00917DE4" w:rsidRDefault="00917DE4" w:rsidP="00917DE4">
      <w:pPr>
        <w:jc w:val="both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3.Стандарт начального профессионального образования </w:t>
      </w:r>
      <w:proofErr w:type="gramStart"/>
      <w:r w:rsidRPr="00917DE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917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E4" w:rsidRPr="00917DE4" w:rsidRDefault="00917DE4" w:rsidP="00917DE4">
      <w:pPr>
        <w:jc w:val="both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17DE4">
        <w:rPr>
          <w:rFonts w:ascii="Times New Roman" w:hAnsi="Times New Roman" w:cs="Times New Roman"/>
          <w:sz w:val="24"/>
          <w:szCs w:val="24"/>
        </w:rPr>
        <w:t xml:space="preserve">Федерации по профессии “Повар, кондитер” (федеральный  </w:t>
      </w:r>
      <w:proofErr w:type="gramEnd"/>
    </w:p>
    <w:p w:rsidR="00917DE4" w:rsidRPr="00917DE4" w:rsidRDefault="00917DE4" w:rsidP="00917DE4">
      <w:pPr>
        <w:jc w:val="both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   компонент) ОСТ 9 ПО 02.34.2 - 2002</w:t>
      </w:r>
    </w:p>
    <w:p w:rsidR="00917DE4" w:rsidRPr="00917DE4" w:rsidRDefault="00917DE4" w:rsidP="00917DE4">
      <w:pPr>
        <w:jc w:val="both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4.Федеральный государственный образовательный стандарт </w:t>
      </w:r>
    </w:p>
    <w:p w:rsidR="00917DE4" w:rsidRPr="00917DE4" w:rsidRDefault="00917DE4" w:rsidP="00917DE4">
      <w:pPr>
        <w:jc w:val="both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   начального профессионального образования по профессии 260807.01 </w:t>
      </w:r>
    </w:p>
    <w:p w:rsidR="00917DE4" w:rsidRPr="00917DE4" w:rsidRDefault="00917DE4" w:rsidP="00917DE4">
      <w:pPr>
        <w:jc w:val="both"/>
        <w:rPr>
          <w:rFonts w:ascii="Times New Roman" w:hAnsi="Times New Roman" w:cs="Times New Roman"/>
          <w:sz w:val="24"/>
          <w:szCs w:val="24"/>
        </w:rPr>
      </w:pPr>
      <w:r w:rsidRPr="00917DE4">
        <w:rPr>
          <w:rFonts w:ascii="Times New Roman" w:hAnsi="Times New Roman" w:cs="Times New Roman"/>
          <w:sz w:val="24"/>
          <w:szCs w:val="24"/>
        </w:rPr>
        <w:t xml:space="preserve">  Повар, кондитер. </w:t>
      </w:r>
    </w:p>
    <w:tbl>
      <w:tblPr>
        <w:tblW w:w="0" w:type="auto"/>
        <w:tblLook w:val="0000"/>
      </w:tblPr>
      <w:tblGrid>
        <w:gridCol w:w="9571"/>
      </w:tblGrid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5. Анфимова Н.А. Кулинария: учебник для НПО. – М.: ИЦ «Академия», 2010</w:t>
            </w:r>
          </w:p>
        </w:tc>
      </w:tr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917DE4">
              <w:rPr>
                <w:rFonts w:ascii="Times New Roman" w:hAnsi="Times New Roman" w:cs="Times New Roman"/>
                <w:sz w:val="24"/>
                <w:szCs w:val="24"/>
              </w:rPr>
              <w:t xml:space="preserve"> Л.Н. Пособие для повара: </w:t>
            </w:r>
            <w:proofErr w:type="spellStart"/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917DE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проф. учеб. заведений. – М.: Академия, 2011</w:t>
            </w:r>
          </w:p>
        </w:tc>
      </w:tr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 xml:space="preserve">7. Козлова С.Н., </w:t>
            </w:r>
            <w:proofErr w:type="spellStart"/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Фединишина</w:t>
            </w:r>
            <w:proofErr w:type="spellEnd"/>
            <w:r w:rsidRPr="00917DE4">
              <w:rPr>
                <w:rFonts w:ascii="Times New Roman" w:hAnsi="Times New Roman" w:cs="Times New Roman"/>
                <w:sz w:val="24"/>
                <w:szCs w:val="24"/>
              </w:rPr>
              <w:t xml:space="preserve"> Е.Ю. Кулинарная характеристика блюд: Учебное  пособие для НПО.  – М.: ИЦ Академия, 2008</w:t>
            </w:r>
          </w:p>
        </w:tc>
      </w:tr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8. Шатун Л.Г. Кулинария: Учебник для НПО. – М.: ИЦ Академия, 2006</w:t>
            </w:r>
          </w:p>
        </w:tc>
      </w:tr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Семиряжко</w:t>
            </w:r>
            <w:proofErr w:type="spellEnd"/>
            <w:r w:rsidRPr="00917DE4">
              <w:rPr>
                <w:rFonts w:ascii="Times New Roman" w:hAnsi="Times New Roman" w:cs="Times New Roman"/>
                <w:sz w:val="24"/>
                <w:szCs w:val="24"/>
              </w:rPr>
              <w:t xml:space="preserve"> Т.Г. Кулинария. Контрольные материалы: Учебное пособие для НПО.    – М.: ИЦ  Академия, 2008</w:t>
            </w:r>
          </w:p>
        </w:tc>
      </w:tr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10 .Харченко Н.Э. Технология приготовления блюд: Учеб пособие для НПО. – М.:  Академия, 2010</w:t>
            </w:r>
          </w:p>
        </w:tc>
      </w:tr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11. Татарская Л.Н., Анфимова Н.А. Лабораторно-практические работы для поваров и кондитеров: Учеб пособие для НПО. – М.: Академия, 2010</w:t>
            </w:r>
          </w:p>
        </w:tc>
      </w:tr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12.Андросов В.П. Производственное обучение профессии «Повар». Механическая кулинарная обработка продуктов. – М.: Академия, 2008</w:t>
            </w:r>
          </w:p>
        </w:tc>
      </w:tr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13. Андросов В.И. Производственное обучение профессии «Повар»: холодные блюда, закуски, рыбные и мясные, горячие блюда. – М.: Академия, 2008</w:t>
            </w:r>
          </w:p>
        </w:tc>
      </w:tr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14.Андросов В.П. Производственное обучение профессии «Повар». Механическая кулинарная обработка продуктов. – М.: Академия, 2008</w:t>
            </w:r>
          </w:p>
        </w:tc>
      </w:tr>
      <w:tr w:rsidR="00917DE4" w:rsidRPr="00917DE4" w:rsidTr="006208C3">
        <w:tc>
          <w:tcPr>
            <w:tcW w:w="9905" w:type="dxa"/>
            <w:shd w:val="clear" w:color="auto" w:fill="auto"/>
          </w:tcPr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>Видеофильмы:</w:t>
            </w:r>
          </w:p>
          <w:p w:rsidR="00917DE4" w:rsidRPr="00917DE4" w:rsidRDefault="00917DE4" w:rsidP="0062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E4"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«Механическая кулинарная обработка овощей и грибов». – М.: ИРПО, 2011</w:t>
            </w:r>
          </w:p>
        </w:tc>
      </w:tr>
    </w:tbl>
    <w:p w:rsidR="00917DE4" w:rsidRPr="00917DE4" w:rsidRDefault="00917DE4" w:rsidP="00917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</w:p>
    <w:p w:rsidR="00917DE4" w:rsidRPr="00917DE4" w:rsidRDefault="00917DE4" w:rsidP="00917DE4">
      <w:pPr>
        <w:rPr>
          <w:rFonts w:ascii="Times New Roman" w:hAnsi="Times New Roman" w:cs="Times New Roman"/>
          <w:sz w:val="24"/>
          <w:szCs w:val="24"/>
        </w:rPr>
      </w:pPr>
    </w:p>
    <w:p w:rsidR="00CE2826" w:rsidRPr="00917DE4" w:rsidRDefault="00CE2826">
      <w:pPr>
        <w:rPr>
          <w:rFonts w:ascii="Times New Roman" w:hAnsi="Times New Roman" w:cs="Times New Roman"/>
          <w:sz w:val="24"/>
          <w:szCs w:val="24"/>
        </w:rPr>
      </w:pPr>
    </w:p>
    <w:sectPr w:rsidR="00CE2826" w:rsidRPr="00917DE4" w:rsidSect="0048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DE4"/>
    <w:rsid w:val="00482433"/>
    <w:rsid w:val="004F6A22"/>
    <w:rsid w:val="00917DE4"/>
    <w:rsid w:val="00C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2015-06-25T06:30:00Z</dcterms:created>
  <dcterms:modified xsi:type="dcterms:W3CDTF">2015-06-25T09:47:00Z</dcterms:modified>
</cp:coreProperties>
</file>